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575" w:rsidRPr="00B57575" w:rsidRDefault="00B57575" w:rsidP="00B57575">
      <w:pPr>
        <w:widowControl/>
        <w:shd w:val="clear" w:color="auto" w:fill="FFFFFF"/>
        <w:ind w:left="720" w:right="150"/>
        <w:jc w:val="left"/>
        <w:outlineLvl w:val="0"/>
        <w:rPr>
          <w:rFonts w:ascii="Arial" w:eastAsia="宋体" w:hAnsi="Arial" w:cs="Arial"/>
          <w:color w:val="333333"/>
          <w:kern w:val="36"/>
          <w:sz w:val="51"/>
          <w:szCs w:val="51"/>
          <w:vertAlign w:val="subscript"/>
        </w:rPr>
      </w:pPr>
      <w:bookmarkStart w:id="0" w:name="_GoBack"/>
      <w:r w:rsidRPr="00B57575">
        <w:rPr>
          <w:rFonts w:ascii="Arial" w:eastAsia="宋体" w:hAnsi="Arial" w:cs="Arial"/>
          <w:color w:val="333333"/>
          <w:kern w:val="36"/>
          <w:sz w:val="51"/>
          <w:szCs w:val="51"/>
          <w:vertAlign w:val="subscript"/>
        </w:rPr>
        <w:t>普通高等学校高等职业教育（专科）专业目录（</w:t>
      </w:r>
      <w:r w:rsidRPr="00B57575">
        <w:rPr>
          <w:rFonts w:ascii="Arial" w:eastAsia="宋体" w:hAnsi="Arial" w:cs="Arial"/>
          <w:color w:val="333333"/>
          <w:kern w:val="36"/>
          <w:sz w:val="51"/>
          <w:szCs w:val="51"/>
          <w:vertAlign w:val="subscript"/>
        </w:rPr>
        <w:t>2015</w:t>
      </w:r>
      <w:r w:rsidRPr="00B57575">
        <w:rPr>
          <w:rFonts w:ascii="Arial" w:eastAsia="宋体" w:hAnsi="Arial" w:cs="Arial"/>
          <w:color w:val="333333"/>
          <w:kern w:val="36"/>
          <w:sz w:val="51"/>
          <w:szCs w:val="51"/>
          <w:vertAlign w:val="subscript"/>
        </w:rPr>
        <w:t>年）</w:t>
      </w:r>
    </w:p>
    <w:bookmarkEnd w:id="0"/>
    <w:p w:rsidR="00B57575" w:rsidRPr="00B57575" w:rsidRDefault="00B57575" w:rsidP="00B57575">
      <w:pPr>
        <w:widowControl/>
        <w:shd w:val="clear" w:color="auto" w:fill="FFFFFF"/>
        <w:ind w:left="720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B57575">
        <w:rPr>
          <w:rFonts w:ascii="Arial" w:eastAsia="宋体" w:hAnsi="Arial" w:cs="Arial"/>
          <w:color w:val="333333"/>
          <w:kern w:val="0"/>
          <w:sz w:val="18"/>
          <w:szCs w:val="18"/>
        </w:rPr>
        <w:t> </w:t>
      </w:r>
      <w:hyperlink r:id="rId8" w:history="1">
        <w:r w:rsidRPr="00B57575">
          <w:rPr>
            <w:rFonts w:ascii="Arial" w:eastAsia="宋体" w:hAnsi="Arial" w:cs="Arial"/>
            <w:color w:val="666666"/>
            <w:kern w:val="0"/>
            <w:sz w:val="18"/>
            <w:szCs w:val="18"/>
            <w:u w:val="single"/>
            <w:bdr w:val="single" w:sz="6" w:space="5" w:color="C5C5C5" w:frame="1"/>
            <w:shd w:val="clear" w:color="auto" w:fill="FFFFFF"/>
          </w:rPr>
          <w:t>编辑</w:t>
        </w:r>
      </w:hyperlink>
    </w:p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为贯彻落实全国职业教育工作会议精神和《国务院关于加快发展现代职业教育的决定》（国发〔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2014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〕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19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号），进一步扩大省级政府教育统筹权和学校办学自主权，引导高等职业学校科学合理设置专业，促进高等职业教育人才培养与经济社会发展实际需要更加吻合，教育部组织对现行的《普通高等学校高职高专教育专业设置管理办法》和《普通高等学校高职高专教育指导性专业目录》进行了修订，形成了《普通高等学校高等职业教育（专科）专业设置管理办法》（以下简称《办法》）和《普通高等学校高等职业教育（专科）专业目录（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年）》（以下简称《目录》），自印发之日起实施，原有的《普通高等学校高职高专教育专业设置管理办法》和《普通高等学校高职高专教育指导性专业目录》同时废止。</w:t>
      </w:r>
    </w:p>
    <w:p w:rsidR="00B57575" w:rsidRPr="00B57575" w:rsidRDefault="00B57575" w:rsidP="00B57575">
      <w:pPr>
        <w:widowControl/>
        <w:shd w:val="clear" w:color="auto" w:fill="FFFFFF"/>
        <w:spacing w:line="390" w:lineRule="atLeast"/>
        <w:jc w:val="left"/>
        <w:rPr>
          <w:rFonts w:ascii="Arial" w:eastAsia="宋体" w:hAnsi="Arial" w:cs="Arial"/>
          <w:b/>
          <w:bCs/>
          <w:color w:val="999999"/>
          <w:kern w:val="0"/>
          <w:sz w:val="18"/>
          <w:szCs w:val="18"/>
        </w:rPr>
      </w:pPr>
      <w:r w:rsidRPr="00B57575">
        <w:rPr>
          <w:rFonts w:ascii="Arial" w:eastAsia="宋体" w:hAnsi="Arial" w:cs="Arial"/>
          <w:b/>
          <w:bCs/>
          <w:color w:val="999999"/>
          <w:kern w:val="0"/>
          <w:sz w:val="18"/>
          <w:szCs w:val="18"/>
        </w:rPr>
        <w:t>中文名</w:t>
      </w:r>
    </w:p>
    <w:p w:rsidR="00B57575" w:rsidRPr="00B57575" w:rsidRDefault="00B57575" w:rsidP="00B57575">
      <w:pPr>
        <w:widowControl/>
        <w:shd w:val="clear" w:color="auto" w:fill="FFFFFF"/>
        <w:wordWrap w:val="0"/>
        <w:spacing w:line="390" w:lineRule="atLeast"/>
        <w:ind w:left="720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B57575">
        <w:rPr>
          <w:rFonts w:ascii="Arial" w:eastAsia="宋体" w:hAnsi="Arial" w:cs="Arial"/>
          <w:color w:val="333333"/>
          <w:kern w:val="0"/>
          <w:sz w:val="18"/>
          <w:szCs w:val="18"/>
        </w:rPr>
        <w:t>普通高等学校高等职业教育（专科）专业目录（</w:t>
      </w:r>
      <w:r w:rsidRPr="00B57575">
        <w:rPr>
          <w:rFonts w:ascii="Arial" w:eastAsia="宋体" w:hAnsi="Arial" w:cs="Arial"/>
          <w:color w:val="333333"/>
          <w:kern w:val="0"/>
          <w:sz w:val="18"/>
          <w:szCs w:val="18"/>
        </w:rPr>
        <w:t>2015</w:t>
      </w:r>
      <w:r w:rsidRPr="00B57575">
        <w:rPr>
          <w:rFonts w:ascii="Arial" w:eastAsia="宋体" w:hAnsi="Arial" w:cs="Arial"/>
          <w:color w:val="333333"/>
          <w:kern w:val="0"/>
          <w:sz w:val="18"/>
          <w:szCs w:val="18"/>
        </w:rPr>
        <w:t>年）</w:t>
      </w:r>
    </w:p>
    <w:p w:rsidR="00B57575" w:rsidRPr="00B57575" w:rsidRDefault="00B57575" w:rsidP="00B57575">
      <w:pPr>
        <w:widowControl/>
        <w:shd w:val="clear" w:color="auto" w:fill="FBFBFB"/>
        <w:spacing w:line="720" w:lineRule="atLeast"/>
        <w:ind w:left="300"/>
        <w:jc w:val="center"/>
        <w:outlineLvl w:val="1"/>
        <w:rPr>
          <w:rFonts w:ascii="Arial" w:eastAsia="宋体" w:hAnsi="Arial" w:cs="Arial"/>
          <w:color w:val="333333"/>
          <w:kern w:val="0"/>
          <w:sz w:val="27"/>
          <w:szCs w:val="27"/>
        </w:rPr>
      </w:pPr>
      <w:r w:rsidRPr="00B57575">
        <w:rPr>
          <w:rFonts w:ascii="Arial" w:eastAsia="宋体" w:hAnsi="Arial" w:cs="Arial"/>
          <w:color w:val="333333"/>
          <w:kern w:val="0"/>
          <w:sz w:val="27"/>
          <w:szCs w:val="27"/>
        </w:rPr>
        <w:t>目录</w:t>
      </w:r>
    </w:p>
    <w:p w:rsidR="00B57575" w:rsidRPr="00B57575" w:rsidRDefault="00B57575" w:rsidP="00B57575">
      <w:pPr>
        <w:widowControl/>
        <w:numPr>
          <w:ilvl w:val="0"/>
          <w:numId w:val="1"/>
        </w:numPr>
        <w:shd w:val="clear" w:color="auto" w:fill="FFFFFF"/>
        <w:spacing w:line="420" w:lineRule="atLeast"/>
        <w:ind w:left="0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B57575">
        <w:rPr>
          <w:rFonts w:ascii="Arial" w:eastAsia="宋体" w:hAnsi="Arial" w:cs="Arial"/>
          <w:color w:val="63A0DF"/>
          <w:kern w:val="0"/>
          <w:sz w:val="24"/>
          <w:szCs w:val="24"/>
        </w:rPr>
        <w:t>1</w:t>
      </w:r>
      <w:r w:rsidRPr="00B57575">
        <w:rPr>
          <w:rFonts w:ascii="Arial" w:eastAsia="宋体" w:hAnsi="Arial" w:cs="Arial"/>
          <w:color w:val="333333"/>
          <w:kern w:val="0"/>
          <w:sz w:val="18"/>
          <w:szCs w:val="18"/>
        </w:rPr>
        <w:t> </w:t>
      </w:r>
      <w:hyperlink r:id="rId9" w:anchor="1" w:history="1">
        <w:r w:rsidRPr="00B57575">
          <w:rPr>
            <w:rFonts w:ascii="Arial" w:eastAsia="宋体" w:hAnsi="Arial" w:cs="Arial"/>
            <w:color w:val="136EC2"/>
            <w:kern w:val="0"/>
            <w:sz w:val="24"/>
            <w:szCs w:val="24"/>
            <w:u w:val="single"/>
            <w:shd w:val="clear" w:color="auto" w:fill="FFFFFF"/>
          </w:rPr>
          <w:t>修改说明</w:t>
        </w:r>
      </w:hyperlink>
    </w:p>
    <w:p w:rsidR="00B57575" w:rsidRPr="00B57575" w:rsidRDefault="00B57575" w:rsidP="00B57575">
      <w:pPr>
        <w:widowControl/>
        <w:numPr>
          <w:ilvl w:val="0"/>
          <w:numId w:val="1"/>
        </w:numPr>
        <w:shd w:val="clear" w:color="auto" w:fill="FFFFFF"/>
        <w:spacing w:line="420" w:lineRule="atLeast"/>
        <w:ind w:left="0"/>
        <w:jc w:val="left"/>
        <w:rPr>
          <w:rFonts w:ascii="Arial" w:eastAsia="宋体" w:hAnsi="Arial" w:cs="Arial"/>
          <w:color w:val="333333"/>
          <w:kern w:val="0"/>
          <w:sz w:val="18"/>
          <w:szCs w:val="18"/>
        </w:rPr>
      </w:pPr>
      <w:r w:rsidRPr="00B57575">
        <w:rPr>
          <w:rFonts w:ascii="Arial" w:eastAsia="宋体" w:hAnsi="Arial" w:cs="Arial"/>
          <w:color w:val="63A0DF"/>
          <w:kern w:val="0"/>
          <w:sz w:val="24"/>
          <w:szCs w:val="24"/>
        </w:rPr>
        <w:t>2</w:t>
      </w:r>
      <w:r w:rsidRPr="00B57575">
        <w:rPr>
          <w:rFonts w:ascii="Arial" w:eastAsia="宋体" w:hAnsi="Arial" w:cs="Arial"/>
          <w:color w:val="333333"/>
          <w:kern w:val="0"/>
          <w:sz w:val="18"/>
          <w:szCs w:val="18"/>
        </w:rPr>
        <w:t> </w:t>
      </w:r>
      <w:hyperlink r:id="rId10" w:anchor="2" w:history="1">
        <w:r w:rsidRPr="00B57575">
          <w:rPr>
            <w:rFonts w:ascii="Arial" w:eastAsia="宋体" w:hAnsi="Arial" w:cs="Arial"/>
            <w:color w:val="136EC2"/>
            <w:kern w:val="0"/>
            <w:sz w:val="24"/>
            <w:szCs w:val="24"/>
            <w:u w:val="single"/>
            <w:shd w:val="clear" w:color="auto" w:fill="FFFFFF"/>
          </w:rPr>
          <w:t>专业目录</w:t>
        </w:r>
      </w:hyperlink>
    </w:p>
    <w:p w:rsidR="00B57575" w:rsidRPr="00B57575" w:rsidRDefault="00B57575" w:rsidP="00B57575">
      <w:pPr>
        <w:widowControl/>
        <w:shd w:val="clear" w:color="auto" w:fill="FFFFFF"/>
        <w:spacing w:line="360" w:lineRule="atLeast"/>
        <w:jc w:val="left"/>
        <w:outlineLvl w:val="1"/>
        <w:rPr>
          <w:rFonts w:ascii="微软雅黑" w:eastAsia="微软雅黑" w:hAnsi="微软雅黑" w:cs="宋体"/>
          <w:color w:val="000000"/>
          <w:kern w:val="0"/>
          <w:sz w:val="33"/>
          <w:szCs w:val="33"/>
        </w:rPr>
      </w:pPr>
      <w:bookmarkStart w:id="1" w:name="1"/>
      <w:bookmarkStart w:id="2" w:name="sub19140727_1"/>
      <w:bookmarkStart w:id="3" w:name="修改说明"/>
      <w:bookmarkEnd w:id="1"/>
      <w:bookmarkEnd w:id="2"/>
      <w:bookmarkEnd w:id="3"/>
      <w:r w:rsidRPr="00B57575">
        <w:rPr>
          <w:rFonts w:ascii="微软雅黑" w:eastAsia="微软雅黑" w:hAnsi="微软雅黑" w:cs="宋体" w:hint="eastAsia"/>
          <w:color w:val="000000"/>
          <w:kern w:val="0"/>
          <w:sz w:val="33"/>
          <w:szCs w:val="33"/>
        </w:rPr>
        <w:t>修改说明</w:t>
      </w:r>
    </w:p>
    <w:p w:rsidR="00B57575" w:rsidRPr="00B57575" w:rsidRDefault="00B57575" w:rsidP="00B57575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33"/>
          <w:szCs w:val="33"/>
        </w:rPr>
      </w:pPr>
      <w:hyperlink r:id="rId11" w:history="1">
        <w:r w:rsidRPr="00B57575">
          <w:rPr>
            <w:rFonts w:ascii="宋体" w:eastAsia="宋体" w:hAnsi="宋体" w:cs="宋体" w:hint="eastAsia"/>
            <w:color w:val="888888"/>
            <w:kern w:val="0"/>
            <w:sz w:val="18"/>
            <w:szCs w:val="18"/>
            <w:u w:val="single"/>
            <w:shd w:val="clear" w:color="auto" w:fill="FFFFFF"/>
          </w:rPr>
          <w:t>编辑</w:t>
        </w:r>
      </w:hyperlink>
    </w:p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 w:hint="eastAsia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一、《普通高等学校高等职业教育专科（专业）目录（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年）》（以下简称《目录》）是高等职业教育的基本指导性文件，是高校设置与调整高职专业、实施人才培养、组织招生、指导就业的基本依据，是教育行政部门规划高职专业布局、安排招生计划、进行教育统计和人才预测等工作的主要依据，也是学生选择就读高职专业、社会用人单位选用高职毕业生的重要参考。</w:t>
      </w:r>
    </w:p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二、《目录》是根据《教育部关于开展〈高等职业学校专业目录〉修订工作的通知》（</w:t>
      </w:r>
      <w:proofErr w:type="gramStart"/>
      <w:r w:rsidRPr="00B57575">
        <w:rPr>
          <w:rFonts w:ascii="Arial" w:eastAsia="宋体" w:hAnsi="Arial" w:cs="Arial"/>
          <w:color w:val="333333"/>
          <w:kern w:val="0"/>
          <w:szCs w:val="21"/>
        </w:rPr>
        <w:t>教职成函〔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2013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〕</w:t>
      </w:r>
      <w:proofErr w:type="gramEnd"/>
      <w:r w:rsidRPr="00B57575">
        <w:rPr>
          <w:rFonts w:ascii="Arial" w:eastAsia="宋体" w:hAnsi="Arial" w:cs="Arial"/>
          <w:color w:val="333333"/>
          <w:kern w:val="0"/>
          <w:szCs w:val="21"/>
        </w:rPr>
        <w:t>6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号）要求，坚持以服务发展为宗旨，以促进就业为导向，按照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“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主动适应、服务发展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”“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继承创新、灵活设置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”“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科学规范、体现特色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”“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推进衔接、构建体系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”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等原则，在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2004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年印发的《普通高等学校高职高专教育指导性专业目录（试行）》基础上，经广泛调研、专题论证、征求意见、优化整理、行政审定等过程，全面修订而成。</w:t>
      </w:r>
    </w:p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三、《目录》修订参考《国民经济行业分类（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2011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）》《三次产业划分规定（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2012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）》《中华人民共和国职业分类大典（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版）》和《中等职业学校专业目录（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2010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年修订）》《普通高等学校本科专业目录（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2012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年）》等，以产业、行业分类为主要依据，兼顾学科分类进行专业划分和调整，原则上专业大类对应产业，专业类对应行业，专业对应职业岗位群或技术领域。</w:t>
      </w:r>
    </w:p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lastRenderedPageBreak/>
        <w:t>四、《目录》分为专业大类、专业类和专业三级，其代码分别由两位、四位和六位数字表示。《目录》中涉及医学、教育、公安与司法等与国家安全、公共安全、特殊行业密切相关的专业为国家控制的专业，在专业代码后加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“K”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表示。</w:t>
      </w:r>
    </w:p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五、与原《目录》相比，修订后的《目录》在体系结构上做了较大调整，设置了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“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专业方向举例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”“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主要对应职业类别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”“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衔接中职专业举例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”“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接续本科专业举例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”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等四项内容。专业大类维持原来的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19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个不变，排序和划分有所调整；专业类由原来的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78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个调整增加到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99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个；专业由原来的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1170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个调减到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748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个；列举专业方向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746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个、主要对应职业类别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291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个、衔接中</w:t>
      </w:r>
      <w:proofErr w:type="gramStart"/>
      <w:r w:rsidRPr="00B57575">
        <w:rPr>
          <w:rFonts w:ascii="Arial" w:eastAsia="宋体" w:hAnsi="Arial" w:cs="Arial"/>
          <w:color w:val="333333"/>
          <w:kern w:val="0"/>
          <w:szCs w:val="21"/>
        </w:rPr>
        <w:t>职专业</w:t>
      </w:r>
      <w:proofErr w:type="gramEnd"/>
      <w:r w:rsidRPr="00B57575">
        <w:rPr>
          <w:rFonts w:ascii="Arial" w:eastAsia="宋体" w:hAnsi="Arial" w:cs="Arial"/>
          <w:color w:val="333333"/>
          <w:kern w:val="0"/>
          <w:szCs w:val="21"/>
        </w:rPr>
        <w:t>306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个、接续本科专业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343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个。这些调整旨在通过推动专业设置与产业需求对接，课程内容与职业标准对接，教学过程与生产过程对接，毕业证书与职业资格证书对接，职业教育与终身学习对接，促进高等职业教育更好地服务经济社会发展和人的全面发展。</w:t>
      </w:r>
    </w:p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六、《目录》列举的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“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主要对应职业类别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”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主要来自《中华人民共和国职业分类大典（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2015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版）》中的小类；列举的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“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衔接中职专业举例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”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和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“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接续本科专业举例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”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分别来自《中等职业学校专业目录（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2010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年修订）》《普通高等学校本科专业目录（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2012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年）》。</w:t>
      </w:r>
      <w:r w:rsidRPr="00B57575">
        <w:rPr>
          <w:rFonts w:ascii="Arial" w:eastAsia="宋体" w:hAnsi="Arial" w:cs="Arial"/>
          <w:color w:val="3366CC"/>
          <w:kern w:val="0"/>
          <w:sz w:val="18"/>
          <w:szCs w:val="18"/>
          <w:vertAlign w:val="superscript"/>
        </w:rPr>
        <w:t> [1]</w:t>
      </w:r>
      <w:r w:rsidRPr="00B57575">
        <w:rPr>
          <w:rFonts w:ascii="Arial" w:eastAsia="宋体" w:hAnsi="Arial" w:cs="Arial"/>
          <w:color w:val="136EC2"/>
          <w:kern w:val="0"/>
          <w:sz w:val="2"/>
          <w:szCs w:val="2"/>
        </w:rPr>
        <w:t> </w:t>
      </w:r>
    </w:p>
    <w:p w:rsidR="00B57575" w:rsidRPr="00B57575" w:rsidRDefault="00B57575" w:rsidP="00B57575">
      <w:pPr>
        <w:widowControl/>
        <w:shd w:val="clear" w:color="auto" w:fill="FFFFFF"/>
        <w:spacing w:line="360" w:lineRule="atLeast"/>
        <w:jc w:val="left"/>
        <w:outlineLvl w:val="1"/>
        <w:rPr>
          <w:rFonts w:ascii="微软雅黑" w:eastAsia="微软雅黑" w:hAnsi="微软雅黑" w:cs="宋体"/>
          <w:color w:val="000000"/>
          <w:kern w:val="0"/>
          <w:sz w:val="33"/>
          <w:szCs w:val="33"/>
        </w:rPr>
      </w:pPr>
      <w:bookmarkStart w:id="4" w:name="2"/>
      <w:bookmarkStart w:id="5" w:name="sub19140727_2"/>
      <w:bookmarkStart w:id="6" w:name="专业目录"/>
      <w:bookmarkEnd w:id="4"/>
      <w:bookmarkEnd w:id="5"/>
      <w:bookmarkEnd w:id="6"/>
      <w:r w:rsidRPr="00B57575">
        <w:rPr>
          <w:rFonts w:ascii="微软雅黑" w:eastAsia="微软雅黑" w:hAnsi="微软雅黑" w:cs="宋体" w:hint="eastAsia"/>
          <w:color w:val="000000"/>
          <w:kern w:val="0"/>
          <w:sz w:val="33"/>
          <w:szCs w:val="33"/>
        </w:rPr>
        <w:t>专业目录</w:t>
      </w:r>
    </w:p>
    <w:p w:rsidR="00B57575" w:rsidRPr="00B57575" w:rsidRDefault="00B57575" w:rsidP="00B57575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 w:hint="eastAsia"/>
          <w:color w:val="333333"/>
          <w:kern w:val="0"/>
          <w:sz w:val="33"/>
          <w:szCs w:val="33"/>
        </w:rPr>
      </w:pPr>
      <w:hyperlink r:id="rId12" w:history="1">
        <w:r w:rsidRPr="00B57575">
          <w:rPr>
            <w:rFonts w:ascii="宋体" w:eastAsia="宋体" w:hAnsi="宋体" w:cs="宋体" w:hint="eastAsia"/>
            <w:color w:val="888888"/>
            <w:kern w:val="0"/>
            <w:sz w:val="18"/>
            <w:szCs w:val="18"/>
            <w:u w:val="single"/>
            <w:shd w:val="clear" w:color="auto" w:fill="FFFFFF"/>
          </w:rPr>
          <w:t>编辑</w:t>
        </w:r>
      </w:hyperlink>
    </w:p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 w:hint="eastAsia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51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农林牧渔大类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45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专业名称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作物生产技术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种子生产与经营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设施农业与装备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现代农业技术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休闲农业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生态农业技术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园艺技术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植物保护与检疫技术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茶树栽培与茶叶加工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中草药栽培技术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510111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烟草栽培与加工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510112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棉花加工与经营管理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510113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农产品加工与质量检测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510114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绿色食品生产与检验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510115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农资营销与服务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510116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农产品流通与管理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5101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510117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农业装备应用技术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510118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农业经济管理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510119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农村经营管理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林业类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林业技术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林业类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园林技术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林业类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森林资源保护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林业类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经济林培育与利用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林业类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野生植物资源保护与利用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林业类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野生动物资源保护与利用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林业类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森林生态旅游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林业类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森林防火指挥与通讯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林业类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自然保护区建设与管理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林业类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木工设备应用技术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林业类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510211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木材加工技术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林业类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510212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林业调查与信息处理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林业类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510213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林业信息技术与管理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畜牧业类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畜牧兽医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畜牧业类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动物医学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畜牧业类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动物药学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畜牧业类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动物防疫与检疫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畜牧业类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动物医学检验技术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畜牧业类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宠物养护与驯导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畜牧业类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实验动物技术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畜牧业类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饲料与动物营养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畜牧业类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特种动物养殖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畜牧业类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畜牧工程技术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畜牧业类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510311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蚕桑技术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畜牧业类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510312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草业技术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畜牧业类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510313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养蜂与蜂产品加工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畜牧业类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510314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畜牧业经济管理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渔业类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510401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水产养殖技术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5104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渔业类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510402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海洋渔业技术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渔业类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510403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水族科学与技术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渔业类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510404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水生动物医学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渔业类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510405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渔业经济管理</w:t>
            </w:r>
          </w:p>
        </w:tc>
      </w:tr>
    </w:tbl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52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资源环境与安全大类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45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专业名称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资源勘查类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520101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国土资源调查与管理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资源勘查类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520102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地质调查与矿产普查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资源勘查类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520103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矿产地质与勘查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资源勘查类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520104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proofErr w:type="gramStart"/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岩矿分析</w:t>
            </w:r>
            <w:proofErr w:type="gramEnd"/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与鉴定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资源勘查类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520105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宝玉石鉴定与加工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资源勘查类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520106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煤田地质与勘查技术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地质类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520201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工程地质勘查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地质类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520202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水文与工程地质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地质类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520203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钻探技术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地质类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520204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矿山地质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地质类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520205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地球物理勘探技术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地质类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520206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地质灾害调查与防治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地质类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520207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环境地质工程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地质类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520208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岩土工程技术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测绘地理信息类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520301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工程测量技术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测绘地理信息类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520302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摄影测量与遥感技术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测绘地理信息类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520303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测绘工程技术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测绘地理信息类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520304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测绘地理信息技术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测绘地理信息类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520305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地籍测绘与土地管理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测绘地理信息类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520306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矿山测量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测绘地理信息类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520307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测绘与地质工程技术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测绘地理信息类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520308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导航与位置服务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测绘地理信息类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520309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地图制图与数字传播技术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测绘地理信息类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520310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proofErr w:type="gramStart"/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地理国情</w:t>
            </w:r>
            <w:proofErr w:type="gramEnd"/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监测技术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测绘地理信息类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520311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国土测绘与规划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5204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石油与天然气类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520401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钻井技术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石油与天然气类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520402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油气开采技术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石油与天然气类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520403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油气储运技术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石油与天然气类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520404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油气地质勘探技术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石油与天然气类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520405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油田化学应用技术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石油与天然气类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520406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石油工程技术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煤炭类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520501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煤矿开采技术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煤炭类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520502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矿井建设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煤炭类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520503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矿山机电技术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煤炭类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520504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矿井通风与安全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煤炭类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520505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综合机械化采煤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煤炭类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520506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选煤技术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煤炭类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520507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煤炭深加工与利用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煤炭类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520508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煤化分析与检验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煤炭类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520509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煤层气采输技术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煤炭类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520510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矿井运输与提升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金属与非金属矿类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520601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金属与非金属矿开采技术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金属与非金属矿类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520602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矿物加工技术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金属与非金属矿类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520603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矿业装备维护技术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气象类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520701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大气科学技术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气象类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520702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大气探测技术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气象类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520703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应用气象技术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气象类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520704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防雷技术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环境保护类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520801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环境监测与控制技术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环境保护类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520802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农村环境保护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环境保护类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520803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室内环境检测与控制技术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环境保护类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520804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环境工程技术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环境保护类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520805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环境信息技术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环境保护类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520806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核与辐射检测防护技术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环境保护类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520807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环境规划与管理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环境保护类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520808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环境评价与咨询服务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5208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环境保护类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520809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污染修复与生态工程技术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环境保护类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520810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清洁生产与减</w:t>
            </w:r>
            <w:proofErr w:type="gramStart"/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排技术</w:t>
            </w:r>
            <w:proofErr w:type="gramEnd"/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环境保护类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520811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资源综合利用与管理技术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5209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安全类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520901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安全健康与环保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5209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安全类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520902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化工安全技术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5209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安全类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520903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救援技术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5209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安全类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520904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安全技术与管理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5209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安全类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520905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工程安全评价与监理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5209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安全类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520906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安全生产监测监控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5209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安全类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520907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职业卫生技术与管理</w:t>
            </w:r>
          </w:p>
        </w:tc>
      </w:tr>
    </w:tbl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53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能源动力与材料大类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45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专业名称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电力技术类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发电厂及电力系统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电力技术类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供用电技术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电力技术类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电力系统自动化技术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电力技术类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高压输配电线路施工运行与维护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电力技术类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电力系统继电保护与自动化技术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电力技术类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水电站机电设备与自动化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电力技术类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电网监控技术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电力技术类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电力客户服务与管理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电力技术类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水电站与电力网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电力技术类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电源变换技术与应用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电力技术类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530111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农业电气化技术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电力技术类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530112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分布式发电与微电网技术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热能与发电工程类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530201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电厂热能动力装置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热能与发电工程类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530202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城市热能应用技术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热能与发电工程类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530203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核电站动力设备运行与维护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热能与发电工程类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530204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火电厂集控运行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热能与发电工程类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530205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电厂化学与环保技术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热能与发电工程类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530206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电厂热工自动化技术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新能源发电工程类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530301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风力发电工程技术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5303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新能源发电工程类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530302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风电系统运行与维护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新能源发电工程类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530303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生物质能应用技术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新能源发电工程类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530304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光伏发电技术与应用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新能源发电工程类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530305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工业节能技术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新能源发电工程类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530306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节电技术与管理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新能源发电工程类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530307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太阳能光热技术与应用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新能源发电工程类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530308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农村能源与环境技术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黑色金属材料类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530401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黑色冶金技术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黑色金属材料类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530402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轧钢工程技术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黑色金属材料类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530403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钢铁冶金设备应用技术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黑色金属材料类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530404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金属材料质量检测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黑色金属材料类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530405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铁矿资源综合利用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有色金属材料类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530501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有色冶金技术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有色金属材料类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530502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有色冶金设备应用技术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有色金属材料类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530503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金属压力加工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有色金属材料类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530504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金属精密成型技术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非金属材料类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530601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材料工程技术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非金属材料类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530602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高分子材料工程技术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非金属材料类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530603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复合材料工程技术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非金属材料类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530604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非金属矿物材料技术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非金属材料类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530605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光</w:t>
            </w:r>
            <w:proofErr w:type="gramStart"/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伏材料</w:t>
            </w:r>
            <w:proofErr w:type="gramEnd"/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制备技术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非金属材料类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530606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proofErr w:type="gramStart"/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炭素</w:t>
            </w:r>
            <w:proofErr w:type="gramEnd"/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加工技术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非金属材料类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530607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硅材料制备技术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非金属材料类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530608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橡胶工程技术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建筑材料类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530701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建筑材料工程技术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建筑材料类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530702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建筑材料检测技术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建筑材料类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530703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建筑装饰材料技术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建筑材料类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530704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建筑材料设备应用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建筑材料类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530705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新型建筑材料技术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建筑材料类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530706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建筑材料生产与管理</w:t>
            </w:r>
          </w:p>
        </w:tc>
      </w:tr>
    </w:tbl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54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土木建筑大类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45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lastRenderedPageBreak/>
              <w:t>专业类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专业名称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540101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建筑设计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540102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建筑装饰工程技术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540103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古建筑工程技术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540104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建筑室内设计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540105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风景园林设计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540106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园林工程技术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540107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建筑动画与模型制作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城乡规划与管理类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540201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城乡规划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城乡规划与管理类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540202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村镇建设与管理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城乡规划与管理类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540203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城市信息化管理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土建施工类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540301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土建施工类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540302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地下与隧道工程技术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土建施工类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540303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土木工程检测技术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土建施工类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540304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建筑钢结构工程技术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建筑设备类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540401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建筑设备工程技术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建筑设备类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540402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供热通风与空调工程技术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建筑设备类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540403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建筑电气工程技术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建筑设备类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540404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建筑智能化工程技术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建筑设备类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540405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工业设备安装工程技术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建筑设备类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540406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消防工程技术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建设工程管理类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540501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建设工程管理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建设工程管理类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540502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工程造价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建设工程管理类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540503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建筑经济管理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建设工程管理类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540504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建设项目信息化管理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建设工程管理类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540505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建设工程监理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市政工程类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540601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市政工程技术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市政工程类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540602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城市燃气工程技术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市政工程类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540603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给排水工程技术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市政工程类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540604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环境卫生工程技术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房地产类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540701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房地产经营与管理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5407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房地产类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540702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房地产检测与估价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房地产类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540703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物业管理</w:t>
            </w:r>
          </w:p>
        </w:tc>
      </w:tr>
    </w:tbl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55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水利大类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45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专业名称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水文水资源类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550101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水文与水资源工程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水文水资源类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550102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水文测报技术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水文水资源类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550103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水政水资源管理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水利工程与管理类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550201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水利工程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水利工程与管理类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550202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水利水电工程技术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水利工程与管理类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550203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水利水电工程管理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水利工程与管理类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550204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水利水电建筑工程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水利工程与管理类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550205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机电排灌工程技术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水利工程与管理类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550206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港口航道与治河工程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水利工程与管理类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550207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</w:t>
            </w:r>
            <w:proofErr w:type="gramStart"/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务</w:t>
            </w:r>
            <w:proofErr w:type="gramEnd"/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水利水电设备类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550301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水电站动力设备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水利水电设备类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550302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水电站电气设备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水利水电设备类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550303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水电站运行与管理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水利水电设备类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550304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水利机电设备运行与管理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水土保持与水环境类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550401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水土保持技术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水土保持与水环境类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550402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水环境监测与治理</w:t>
            </w:r>
          </w:p>
        </w:tc>
      </w:tr>
    </w:tbl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56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装备制造大类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45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专业方向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机械设计制造类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机械设计与制造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机械设计制造类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机械制造与自动化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机械设计制造类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数控技术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机械设计制造类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精密机械技术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机械设计制造类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特种加工技术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机械设计制造类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材料成型与控制技术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机械设计制造类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金属材料与热处理技术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机械设计制造类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铸造技术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机械设计制造类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锻压技术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5601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机械设计制造类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焊接技术与自动化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机械设计制造类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560111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机械产品检测检验技术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机械设计制造类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560112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理化测试与质检技术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机械设计制造类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560113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模具设计与制造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机械设计制造类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560114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电机与电器技术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机械设计制造类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560115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电线电缆制造技术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机械设计制造类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560116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内燃机制造与维修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机械设计制造类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560117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机械装备制造技术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机械设计制造类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560118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工业设计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机械设计制造类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560119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工业工程技术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机电设备类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560201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自动化生产设备应用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机电设备类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560202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机电设备安装技术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机电设备类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560203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机电设备维修与管理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机电设备类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560204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数控设备应用与维护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机电设备类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560205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制冷与空调技术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机电设备类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560206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光电制造与应用技术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机电设备类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560207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新能源装备技术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自动化类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560301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机电一体化技术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自动化类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560302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电气自动化技术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自动化类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560303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工业过程自动化技术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自动化类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560304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智能控制技术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自动化类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560305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工业网络技术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自动化类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560306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工业自动化仪表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自动化类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560307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液压与气动技术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自动化类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560308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电梯工程技术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自动化类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560309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工业机器人技术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铁道装备类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560401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铁道机车车辆制造与维护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铁道装备类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560402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铁道通信信号设备制造与维护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铁道装备类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560403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铁道施工和养路机械制造与维护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船舶与海洋工程装备类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560501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船舶工程技术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船舶与海洋工程装备类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560502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船舶机械工程技术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5605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船舶与海洋工程装备类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560503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船舶电气工程技术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船舶与海洋工程装备类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560504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船舶舾装工程技术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船舶与海洋工程装备类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560505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船舶涂</w:t>
            </w:r>
            <w:proofErr w:type="gramStart"/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装工程</w:t>
            </w:r>
            <w:proofErr w:type="gramEnd"/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船舶与海洋工程装备类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560506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游艇设计与制造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船舶与海洋工程装备类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560507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海洋工程技术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船舶与海洋工程装备类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560508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船舶通信与导航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船舶与海洋工程装备类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560509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船舶动力工程技术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5606 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航空装备类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560601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飞行器制造技术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5606 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航空装备类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560602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飞行器维修技术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5606 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航空装备类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560603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航空发动机制造技术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5606 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航空装备类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560604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航空发动机装试技术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5606 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航空装备类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560605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航空发动机维修技术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5606 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航空装备类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560606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飞机机载设备制造技术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5606 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航空装备类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560607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飞机机载设备维修技术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5606 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航空装备类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560608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航空电子电气技术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5606 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航空装备类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560609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航空材料精密成型技术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5606 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航空装备类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560610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无人机应用技术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 xml:space="preserve">5606 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航空装备类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560611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导弹维修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汽车制造类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560701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汽车制造与装配技术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汽车制造类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560702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汽车检测与维修技术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汽车制造类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560703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汽车电子技术</w:t>
            </w:r>
          </w:p>
        </w:tc>
      </w:tr>
    </w:tbl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57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生物与化工大类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45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专业名称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生物技术类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570101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食品生物技术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生物技术类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570102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化工生物技术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生物技术类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570103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药品生物技术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生物技术类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570104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农业生物技术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生物技术类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570105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生物产品检验检疫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化工技术类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570201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应用化工技术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化工技术类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570202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石油炼制技术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化工技术类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570203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石油化工技术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5702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化工技术类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570204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高分子合成技术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化工技术类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570205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精细化工技术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化工技术类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570206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海洋化工技术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化工技术类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570207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工业分析技术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化工技术类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570208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化工装备技术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化工技术类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570209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化工自动化技术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化工技术类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570210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涂装防护技术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化工技术类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570211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烟花爆竹技术与管理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化工技术类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570212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煤化工技术</w:t>
            </w:r>
          </w:p>
        </w:tc>
      </w:tr>
    </w:tbl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58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轻工纺织大类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45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专业名称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轻化工类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580101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高分子材料加工技术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轻化工类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580102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制浆造纸技术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轻化工类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580103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香料香精工艺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轻化工类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580104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表面精饰工艺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轻化工类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580105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家具设计与制造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轻化工类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580106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化妆品技术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轻化工类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580107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皮革加工技术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轻化工类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580108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皮具制作与工艺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轻化工类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580109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鞋类设计与工艺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轻化工类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580110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乐器制造与维护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轻化工类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580111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陶瓷制造工艺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包装类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580201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包装工程技术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包装类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580202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包装策划与设计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包装类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580203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包装设备应用技术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包装类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580204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食品包装技术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印刷类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580301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数字图文信息技术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印刷类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580302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印刷设备应用技术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印刷类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580303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印刷媒体设计与制作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印刷类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580304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印刷媒体技术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印刷类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580305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数字印刷技术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5804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纺织服装类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580401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现代纺织技术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纺织服装类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580402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丝绸技术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纺织服装类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580403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染整技术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纺织服装类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580404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纺织机电技术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纺织服装类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580405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纺织品检验与贸易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纺织服装类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580406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纺织品设计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纺织服装类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580407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家用纺织品设计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纺织服装类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580408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纺织材料与应用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纺织服装类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580409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针织技术与针织服装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纺织服装类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580410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服装设计与工艺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纺织服装类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580411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皮革服装制作与工艺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纺织服装类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580412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服装陈列与展示设计</w:t>
            </w:r>
          </w:p>
        </w:tc>
      </w:tr>
    </w:tbl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59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食品药品与粮食大类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45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专业名称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食品工业类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590101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食品加工技术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食品工业类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590102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酿酒技术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食品工业类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590103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食品质量与安全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食品工业类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590104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食品贮运与营销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食品工业类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590105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食品检测技术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食品工业类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590106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食品营养与卫生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食品工业类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590107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食品营养与检测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药品制造类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590201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中药生产与加工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药品制造类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590202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药品生产技术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药品制造类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590203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兽药制药技术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药品制造类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590204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药品质量与安全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药品制造类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590205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制药设备应用技术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食品药品管理类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590301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药品经营与管理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食品药品管理类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590302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药品服务与管理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食品药品管理类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590303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保健品开发与管理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食品药品管理类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590304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化妆品经营与管理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粮食工业类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590401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粮食工程技术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5905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粮食储检类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590501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粮油储藏与检测技术</w:t>
            </w:r>
          </w:p>
        </w:tc>
      </w:tr>
    </w:tbl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60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交通运输大类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45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专业名称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铁道机车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铁道车辆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铁道供电技术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铁道机械化维修技术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铁道信号自动控制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铁道通信与信息化技术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铁道交通运营管理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铁路物流管理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铁路桥梁与隧道工程技术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600111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高速铁道工程技术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600112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高速铁路客运乘务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铁道运输类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600113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动车组检修技术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道路运输类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智能交通技术运用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道路运输类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道路桥梁工程技术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道路运输类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道路运输与路政管理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道路运输类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道路养护与管理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道路运输类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公路机械化施工技术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道路运输类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工程机械运用技术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道路运输类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交通运营管理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道路运输类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交通枢纽运营管理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道路运输类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汽车运用与维修技术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道路运输类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汽车车身维修技术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道路运输类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600211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汽车运用安全管理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道路运输类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600212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新能源汽车运用与维修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水上运输类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航海技术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水上运输类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国际邮轮乘务管理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水上运输类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船舶电子电气技术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6003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水上运输类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船舶检验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水上运输类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港口机械与自动控制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水上运输类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港口电气技术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水上运输类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港口与航道工程技术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水上运输类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港口与航运管理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水上运输类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港口物流管理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水上运输类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轮机工程技术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水上运输类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600311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水上救捞技术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水上运输类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600312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水路运输与海事管理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水上运输类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600313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集装箱运输管理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民航运输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民航通信技术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proofErr w:type="gramStart"/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定翼机</w:t>
            </w:r>
            <w:proofErr w:type="gramEnd"/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驾驶技术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直升机驾驶技术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空中乘务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民航安全技术管理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民航空中安全保卫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机场运行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飞机机电设备维修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飞机电子设备维修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600411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飞机部件修理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600412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航空地面设备维修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600413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机场场务技术与管理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600414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航空油料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600415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航空物流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600416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通用航空器维修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600417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通用航空航务技术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航空运输类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600418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飞机结构修理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管道运输类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600501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管道工程技术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管道运输类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600502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管道运输管理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城市轨道交通类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600601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城市轨道交通车辆技术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6006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城市轨道交通类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600602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城市轨道交通机电技术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城市轨道交通类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600603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城市轨道交通通信信号技术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城市轨道交通类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600604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城市轨道交通供配电技术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城市轨道交通类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600605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城市轨道交通工程技术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城市轨道交通类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600606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城市轨道交通运营管理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邮政类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600701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邮政通信管理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邮政类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600702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快递运营管理</w:t>
            </w:r>
          </w:p>
        </w:tc>
      </w:tr>
    </w:tbl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61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电子信息大类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45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专业名称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电子信息工程技术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应用电子技术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微电子技术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智能产品开发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智能终端技术与应用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智能监控技术应用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汽车智能技术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电子产品质量检测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电子产品营销与服务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电子电路设计与工艺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610111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电子制造技术与设备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610112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电子测量技术与仪器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610113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电子工艺与管理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610114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声像工程技术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610115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移动互联应用技术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610116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光电技术应用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610117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光</w:t>
            </w:r>
            <w:proofErr w:type="gramStart"/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伏工程</w:t>
            </w:r>
            <w:proofErr w:type="gramEnd"/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610118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光电显示技术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电子信息类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610119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物联网应用技术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计算机类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计算机应用技术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计算机类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计算机网络技术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计算机类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计算机信息管理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6102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计算机类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计算机系统与维护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计算机类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软件技术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计算机类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软件与信息服务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计算机类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proofErr w:type="gramStart"/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动漫制作</w:t>
            </w:r>
            <w:proofErr w:type="gramEnd"/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计算机类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嵌入式技术与应用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计算机类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数字展示技术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计算机类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数字媒体应用技术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计算机类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610211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信息安全与管理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计算机类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610212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移动应用开发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计算机类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610213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云计算技术与应用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计算机类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610214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电子商务技术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通信类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610301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通信技术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通信类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610302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移动通信技术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通信类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610303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通信系统运行管理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通信类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610304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通信工程设计与监理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通信类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610305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电信服务与管理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通信类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610306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光通信技术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通信类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610307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物联网工程技术</w:t>
            </w:r>
          </w:p>
        </w:tc>
      </w:tr>
    </w:tbl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62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医药卫生大类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45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专业名称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临床医学类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620101K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临床医学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临床医学类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620102K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口腔医学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临床医学类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620103K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中医学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临床医学类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620104K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中医骨伤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临床医学类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620105K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针灸推拿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临床医学类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620106K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蒙医学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临床医学类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620107K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藏医学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临床医学类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620108K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维医学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临床医学类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620109K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proofErr w:type="gramStart"/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傣</w:t>
            </w:r>
            <w:proofErr w:type="gramEnd"/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医学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临床医学类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620110K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哈医学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护理类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620201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护理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6202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护理类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620202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助产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药学类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620301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药学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药学类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620302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中药学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药学类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620303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蒙药学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药学类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620304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维药学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药学类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620305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藏药学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医学技术类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620401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医学检验技术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医学技术类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620402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医学生物技术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医学技术类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620403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医学影像技术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医学技术类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620404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医学美容技术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医学技术类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620405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口腔医学技术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医学技术类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620406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卫生检验与检疫技术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医学技术类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620407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眼视光技术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医学技术类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620408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放射治疗技术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医学技术类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620409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呼吸治疗技术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康复治疗类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620501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康复治疗技术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康复治疗类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620502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言语听觉康复技术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康复治疗类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620503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中医康复技术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公共卫生与卫生管理类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620601K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预防医学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公共卫生与卫生管理类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620602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公共卫生管理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公共卫生与卫生管理类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620603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卫生监督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公共卫生与卫生管理类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620604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卫生信息管理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人口与计划生育类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620701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人口与家庭发展服务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人口与计划生育类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620702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生殖健康服务与管理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健康管理与促进类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620801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健康管理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健康管理与促进类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620802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医学营养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健康管理与促进类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620803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中医养生保健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健康管理与促进类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620804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心理咨询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健康管理与促进类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620805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医疗设备应用技术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健康管理与促进类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620806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精密医疗器械技术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健康管理与促进类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620807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医疗器械维护与管理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6208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健康管理与促进类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620808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康复工程技术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健康管理与促进类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620809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康复辅助器具技术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健康管理与促进类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620810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假肢与矫形器技术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健康管理与促进类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620811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老年保健与管理</w:t>
            </w:r>
          </w:p>
        </w:tc>
      </w:tr>
    </w:tbl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63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财经商贸大类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45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专业名称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财政税务类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630101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财政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财政税务类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630102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税务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财政税务类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630103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资产评估与管理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财政税务类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630104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政府采购管理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金融类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630201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金融管理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金融类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630202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国际金融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金融类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630203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证券与期货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金融类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630204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信托与租赁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金融类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630205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保险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金融类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630206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投资与理财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金融类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630207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信用管理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金融类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630208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农村金融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金融类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630209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互联网金融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财务会计类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630301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财务管理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财务会计类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630302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会计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财务会计类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630303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审计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财务会计类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630304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会计信息管理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统计类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630401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信息统计与分析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统计类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630402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统计与会计核算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经济贸易类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630501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国际贸易实务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经济贸易类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630502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国际经济与贸易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经济贸易类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630503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国际商务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经济贸易类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630504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服务外包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经济贸易类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630505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经济信息管理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经济贸易类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630506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报关与国际货运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6305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经济贸易类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630507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商务经纪与代理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经济贸易类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630508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国际文化贸易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工商管理类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630601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工商企业管理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工商管理类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630602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商务管理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工商管理类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630603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商检技术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工商管理类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630604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连锁经营管理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工商管理类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630605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市场管理与服务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工商管理类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630606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品牌代理经营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市场营销类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630701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市场营销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市场营销类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630702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汽车营销与服务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市场营销类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630703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广告策划与营销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市场营销类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630704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茶艺与茶叶营销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电子商务类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630801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电子商务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电子商务类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630802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移动商务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6308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电子商务类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630803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网络营销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6309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物流类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630901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物流工程技术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6309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物流类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630902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物流信息技术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6309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物流类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630903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物流管理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6309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物流类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630904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物流金融管理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6309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物流类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630905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工程物流管理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6309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物流类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630906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冷链物流技术与管理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6309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物流类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630907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采购与供应管理</w:t>
            </w:r>
          </w:p>
        </w:tc>
      </w:tr>
    </w:tbl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64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旅游大类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45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专业名称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旅游类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640101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旅游管理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旅游类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640102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导游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旅游类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640103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旅行社经营管理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旅游类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640104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景区开发与管理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旅游类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640105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酒店管理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旅游类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640106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休闲服务与管理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餐饮类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640201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餐饮管理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6402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餐饮类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640202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烹调工艺与营养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餐饮类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640203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营养配餐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餐饮类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640204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中西面点工艺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餐饮类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640205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西餐工艺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会展类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640301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会展策划与管理</w:t>
            </w:r>
          </w:p>
        </w:tc>
      </w:tr>
    </w:tbl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 xml:space="preserve">65 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文化艺术大类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45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专业名称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视觉传播设计与制作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广告设计与制作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数字媒体艺术设计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产品艺术设计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家具艺术设计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皮具艺术设计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服装与服饰设计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室内艺术设计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展示艺术设计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650111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环境艺术设计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650112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公共艺术设计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650113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雕刻艺术设计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650114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包装艺术设计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650115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陶瓷设计与工艺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650116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刺绣设计与工艺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650117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玉器设计与工艺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650118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首饰设计与工艺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650119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工艺美术品设计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650120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proofErr w:type="gramStart"/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动漫设计</w:t>
            </w:r>
            <w:proofErr w:type="gramEnd"/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650121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游戏设计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650122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人物形象设计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650123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美容美体艺术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650124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摄影与摄像艺术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6501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艺术设计类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650125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美术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表演艺术类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表演艺术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表演艺术类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戏剧影视表演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表演艺术类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歌舞表演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表演艺术类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戏曲表演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表演艺术类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曲艺表演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表演艺术类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音乐剧表演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表演艺术类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舞蹈表演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表演艺术类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国际标准舞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97"/>
        <w:gridCol w:w="2555"/>
        <w:gridCol w:w="3183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表演艺术类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服装表演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表演艺术类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模特与礼仪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表演艺术类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650211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现代流行音乐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表演艺术类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650212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作曲技术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表演艺术类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650213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音乐制作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表演艺术类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650214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钢琴伴奏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表演艺术类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650215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钢琴调律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表演艺术类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650216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舞蹈编导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表演艺术类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650217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戏曲导演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表演艺术类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650218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舞台艺术设计与制作</w:t>
            </w:r>
          </w:p>
        </w:tc>
      </w:tr>
      <w:tr w:rsidR="00B57575" w:rsidRPr="00B57575" w:rsidTr="00B57575">
        <w:trPr>
          <w:trHeight w:val="330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line="330" w:lineRule="atLeast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6502</w:t>
            </w:r>
            <w:r w:rsidRPr="00B57575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表演艺术类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line="330" w:lineRule="atLeast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650219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line="330" w:lineRule="atLeast"/>
              <w:jc w:val="left"/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000000"/>
                <w:kern w:val="0"/>
                <w:sz w:val="18"/>
                <w:szCs w:val="18"/>
              </w:rPr>
              <w:t>音乐表演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民族文化类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650301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民族表演艺术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民族文化类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650302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民族美术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民族文化类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650303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民族服装与服饰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民族文化类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650304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民族民居装饰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民族文化类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650305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民族传统技艺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民族文化类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650306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少数民族古籍修复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民族文化类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650307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中国少数民族语言文化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文化服务类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650401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文化创意与策划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文化服务类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650402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文化市场经营管理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文化服务类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650403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公共文化服务与管理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文化服务类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650404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文物修复与保护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文化服务类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650405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考古探掘技术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6504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文化服务类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650406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文物博物馆服务与管理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文化服务类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650407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图书档案管理</w:t>
            </w:r>
          </w:p>
        </w:tc>
      </w:tr>
    </w:tbl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66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新闻传播大类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45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专业名称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新闻出版类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660101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图文信息处理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新闻出版类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660102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网络新闻与传播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新闻出版类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660103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版面编辑与校对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新闻出版类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660104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出版商务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新闻出版类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660105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出版与电脑编辑技术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新闻出版类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660106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出版信息管理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新闻出版类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660107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数字出版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新闻出版类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660108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数字媒体设备管理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广播影视类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新闻采编与制作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广播影视类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播音与主持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广播影视类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广播影视节目制作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广播影视类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广播电视技术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广播影视类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影视制片管理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广播影视类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影视编导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广播影视类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影视美术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广播影视类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影视多媒体技术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广播影视类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影视动画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广播影视类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影视照明技术与艺术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广播影视类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660211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音像技术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广播影视类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660212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录音技术与艺术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广播影视类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660213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摄影摄像技术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广播影视类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660214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传播与策划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广播影视类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660215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媒体营销</w:t>
            </w:r>
          </w:p>
        </w:tc>
      </w:tr>
    </w:tbl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67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教育与体育大类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45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专业名称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670101K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早期教育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670102K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学前教育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6701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670103K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小学教育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670104K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语文教育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670105K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数学教育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670106K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英语教育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670107K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物理教育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670108K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化学教育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670109K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生物教育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670110K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历史教育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670111K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地理教育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670112K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音乐教育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670113K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美术教育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670114K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体育教育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670115K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思想政治教育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670116K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舞蹈教育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670117K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艺术教育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670118K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特殊教育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670119K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科学教育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670120K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现代教育技术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教育类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670121K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心理健康教育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语言类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汉语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语言类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商务英语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语言类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应用英语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语言类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旅游英语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语言类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商务日语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语言类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应用日语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语言类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旅游日语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语言类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proofErr w:type="gramStart"/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应用韩语</w:t>
            </w:r>
            <w:proofErr w:type="gramEnd"/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语言类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应用俄语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语言类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应用法语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语言类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670211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应用德语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语言类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670212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应用西班牙语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6702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语言类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670213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应用越南语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语言类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670214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应用泰语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语言类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670215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应用阿拉伯语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语言类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670216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应用外语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文秘类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670301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文秘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文秘类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670302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文秘速录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体育类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670401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运动训练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体育类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670402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运动防护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体育类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670403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社会体育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体育类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670404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休闲体育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体育类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670405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高尔夫球运动与管理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体育类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670406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民族传统体育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体育类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670407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体育艺术表演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体育类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670408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体育运营与管理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体育类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670409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体育保健与康复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体育类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670410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健身指导与管理</w:t>
            </w:r>
          </w:p>
        </w:tc>
      </w:tr>
    </w:tbl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68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公安与司法大类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45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专业名称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公安管理类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680101K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治安管理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公安管理类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680102K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交通管理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公安管理类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680103K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信息网络安全监察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公安管理类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680104K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防火管理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公安管理类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680105K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边防检查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公安管理类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680106K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边境管理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公安管理类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680107K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特警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公安管理类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680108K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警察管理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公安管理类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680109K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公共安全管理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公安管理类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680110K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森林消防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公安管理类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680111K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部队后勤管理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公安管理类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680112K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部队政治工作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公安指挥类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680201K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警察指挥与战术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6802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公安指挥类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680202K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边防指挥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公安指挥类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680203K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船艇指挥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公安指挥类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680204K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通信指挥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公安指挥类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680205K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消防指挥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公安指挥类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680206K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参谋业务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公安指挥类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680207K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抢险救援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公安技术类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680301K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刑事科学技术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公安技术类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680302K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警犬技术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侦查类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680401K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刑事侦查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侦查类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680402K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国内安全保卫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侦查类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680403K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经济犯罪侦查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6804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侦查类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680404K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禁毒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法律实务类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680501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司法助理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法律实务类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680502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法律文秘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法律实务类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680503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法律事务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6805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法律实务类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680504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检察事务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法律执行类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680601K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刑事执行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法律执行类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680602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民事执行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法律执行类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680603K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行政执行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法律执行类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680604K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司法警务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6806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法律执行类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680605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社区矫正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司法技术类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680701K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刑事侦查技术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司法技术类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680702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安全防范技术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司法技术类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680703K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司法信息技术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司法技术类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680704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司法鉴定技术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司法技术类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680705K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司法信息安全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司法技术类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680706K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罪犯心理测量与矫正技术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司法技术类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680707K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戒毒矫治技术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6807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司法技术类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680708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职务犯罪预防与控制</w:t>
            </w:r>
          </w:p>
        </w:tc>
      </w:tr>
    </w:tbl>
    <w:p w:rsidR="00B57575" w:rsidRPr="00B57575" w:rsidRDefault="00B57575" w:rsidP="00B57575">
      <w:pPr>
        <w:widowControl/>
        <w:shd w:val="clear" w:color="auto" w:fill="FFFFFF"/>
        <w:spacing w:line="360" w:lineRule="atLeast"/>
        <w:ind w:firstLine="48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B57575">
        <w:rPr>
          <w:rFonts w:ascii="Arial" w:eastAsia="宋体" w:hAnsi="Arial" w:cs="Arial"/>
          <w:color w:val="333333"/>
          <w:kern w:val="0"/>
          <w:szCs w:val="21"/>
        </w:rPr>
        <w:t>69</w:t>
      </w:r>
      <w:r w:rsidRPr="00B57575">
        <w:rPr>
          <w:rFonts w:ascii="Arial" w:eastAsia="宋体" w:hAnsi="Arial" w:cs="Arial"/>
          <w:color w:val="333333"/>
          <w:kern w:val="0"/>
          <w:szCs w:val="21"/>
        </w:rPr>
        <w:t>公共管理与服务大类</w:t>
      </w: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45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专业类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专业代码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8F8F8"/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57575" w:rsidRPr="00B57575" w:rsidRDefault="00B57575" w:rsidP="00B57575">
            <w:pPr>
              <w:widowControl/>
              <w:wordWrap w:val="0"/>
              <w:spacing w:before="75" w:after="75" w:line="330" w:lineRule="atLeast"/>
              <w:jc w:val="left"/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b/>
                <w:bCs/>
                <w:color w:val="000000"/>
                <w:kern w:val="0"/>
                <w:sz w:val="18"/>
                <w:szCs w:val="18"/>
              </w:rPr>
              <w:t>专业名称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lastRenderedPageBreak/>
              <w:t>6901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公共事业类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690101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社会工作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公共事业类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690102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社会福利事业管理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公共事业类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690103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青少年工作与管理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公共事业类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690104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社区管理与服务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公共事业类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690105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公共关系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6901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公共事业类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690106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人民武装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690201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民政管理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690202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人力资源管理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690203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劳动与社会保障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690204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网络舆情监测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690205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公共事务管理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690206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行政管理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690207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质量管理与认证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6902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公共管理类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690208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知识产权管理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公共服务类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690301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老年服务与管理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公共服务类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690302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家政服务与管理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公共服务类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690303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婚庆服务与管理</w:t>
            </w:r>
          </w:p>
        </w:tc>
      </w:tr>
    </w:tbl>
    <w:p w:rsidR="00B57575" w:rsidRPr="00B57575" w:rsidRDefault="00B57575" w:rsidP="00B57575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103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7"/>
        <w:gridCol w:w="2840"/>
        <w:gridCol w:w="3538"/>
      </w:tblGrid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公共服务类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690304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社区康复</w:t>
            </w:r>
          </w:p>
        </w:tc>
      </w:tr>
      <w:tr w:rsidR="00B57575" w:rsidRPr="00B57575" w:rsidTr="00B57575">
        <w:trPr>
          <w:trHeight w:val="330"/>
        </w:trPr>
        <w:tc>
          <w:tcPr>
            <w:tcW w:w="127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6903</w:t>
            </w: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公共服务类</w:t>
            </w:r>
          </w:p>
        </w:tc>
        <w:tc>
          <w:tcPr>
            <w:tcW w:w="915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690305</w:t>
            </w:r>
          </w:p>
        </w:tc>
        <w:tc>
          <w:tcPr>
            <w:tcW w:w="1140" w:type="dxa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FFFFF"/>
            <w:tcMar>
              <w:top w:w="30" w:type="dxa"/>
              <w:left w:w="150" w:type="dxa"/>
              <w:bottom w:w="30" w:type="dxa"/>
              <w:right w:w="150" w:type="dxa"/>
            </w:tcMar>
            <w:hideMark/>
          </w:tcPr>
          <w:p w:rsidR="00B57575" w:rsidRPr="00B57575" w:rsidRDefault="00B57575" w:rsidP="00B57575">
            <w:pPr>
              <w:widowControl/>
              <w:wordWrap w:val="0"/>
              <w:spacing w:line="36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</w:pPr>
            <w:r w:rsidRPr="00B57575">
              <w:rPr>
                <w:rFonts w:ascii="Arial" w:eastAsia="宋体" w:hAnsi="Arial" w:cs="Arial"/>
                <w:color w:val="333333"/>
                <w:kern w:val="0"/>
                <w:sz w:val="18"/>
                <w:szCs w:val="18"/>
              </w:rPr>
              <w:t>现代殡葬技术与管理</w:t>
            </w:r>
          </w:p>
        </w:tc>
      </w:tr>
    </w:tbl>
    <w:p w:rsidR="00492F4C" w:rsidRPr="00B57575" w:rsidRDefault="00492F4C" w:rsidP="00B57575"/>
    <w:sectPr w:rsidR="00492F4C" w:rsidRPr="00B575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DAC" w:rsidRDefault="00513DAC" w:rsidP="003D7D10">
      <w:r>
        <w:separator/>
      </w:r>
    </w:p>
  </w:endnote>
  <w:endnote w:type="continuationSeparator" w:id="0">
    <w:p w:rsidR="00513DAC" w:rsidRDefault="00513DAC" w:rsidP="003D7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DAC" w:rsidRDefault="00513DAC" w:rsidP="003D7D10">
      <w:r>
        <w:separator/>
      </w:r>
    </w:p>
  </w:footnote>
  <w:footnote w:type="continuationSeparator" w:id="0">
    <w:p w:rsidR="00513DAC" w:rsidRDefault="00513DAC" w:rsidP="003D7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0D0E94"/>
    <w:multiLevelType w:val="multilevel"/>
    <w:tmpl w:val="CC5C9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65B"/>
    <w:rsid w:val="0013765B"/>
    <w:rsid w:val="001E518F"/>
    <w:rsid w:val="003D7D10"/>
    <w:rsid w:val="00427B60"/>
    <w:rsid w:val="00492F4C"/>
    <w:rsid w:val="004E0B42"/>
    <w:rsid w:val="00513DAC"/>
    <w:rsid w:val="005B556C"/>
    <w:rsid w:val="00625034"/>
    <w:rsid w:val="007D5BAA"/>
    <w:rsid w:val="008C4701"/>
    <w:rsid w:val="00A168CE"/>
    <w:rsid w:val="00AB4D17"/>
    <w:rsid w:val="00AF5248"/>
    <w:rsid w:val="00B20F83"/>
    <w:rsid w:val="00B57575"/>
    <w:rsid w:val="00B923BB"/>
    <w:rsid w:val="00BC378F"/>
    <w:rsid w:val="00C847B2"/>
    <w:rsid w:val="00DA132E"/>
    <w:rsid w:val="00E4422C"/>
    <w:rsid w:val="00ED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5757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B57575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7D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7D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7D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7D1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5757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B57575"/>
    <w:rPr>
      <w:rFonts w:ascii="宋体" w:eastAsia="宋体" w:hAnsi="宋体" w:cs="宋体"/>
      <w:b/>
      <w:bCs/>
      <w:kern w:val="0"/>
      <w:sz w:val="36"/>
      <w:szCs w:val="36"/>
    </w:rPr>
  </w:style>
  <w:style w:type="numbering" w:customStyle="1" w:styleId="10">
    <w:name w:val="无列表1"/>
    <w:next w:val="a2"/>
    <w:uiPriority w:val="99"/>
    <w:semiHidden/>
    <w:unhideWhenUsed/>
    <w:rsid w:val="00B57575"/>
  </w:style>
  <w:style w:type="character" w:customStyle="1" w:styleId="apple-converted-space">
    <w:name w:val="apple-converted-space"/>
    <w:basedOn w:val="a0"/>
    <w:rsid w:val="00B57575"/>
  </w:style>
  <w:style w:type="character" w:styleId="a5">
    <w:name w:val="Hyperlink"/>
    <w:basedOn w:val="a0"/>
    <w:uiPriority w:val="99"/>
    <w:semiHidden/>
    <w:unhideWhenUsed/>
    <w:rsid w:val="00B5757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57575"/>
    <w:rPr>
      <w:color w:val="800080"/>
      <w:u w:val="single"/>
    </w:rPr>
  </w:style>
  <w:style w:type="character" w:styleId="a7">
    <w:name w:val="Emphasis"/>
    <w:basedOn w:val="a0"/>
    <w:uiPriority w:val="20"/>
    <w:qFormat/>
    <w:rsid w:val="00B57575"/>
    <w:rPr>
      <w:i/>
      <w:iCs/>
    </w:rPr>
  </w:style>
  <w:style w:type="character" w:customStyle="1" w:styleId="index">
    <w:name w:val="index"/>
    <w:basedOn w:val="a0"/>
    <w:rsid w:val="00B57575"/>
  </w:style>
  <w:style w:type="character" w:customStyle="1" w:styleId="text">
    <w:name w:val="text"/>
    <w:basedOn w:val="a0"/>
    <w:rsid w:val="00B575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5757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link w:val="2Char"/>
    <w:uiPriority w:val="9"/>
    <w:qFormat/>
    <w:rsid w:val="00B57575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7D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7D1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7D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7D1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5757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2Char">
    <w:name w:val="标题 2 Char"/>
    <w:basedOn w:val="a0"/>
    <w:link w:val="2"/>
    <w:uiPriority w:val="9"/>
    <w:rsid w:val="00B57575"/>
    <w:rPr>
      <w:rFonts w:ascii="宋体" w:eastAsia="宋体" w:hAnsi="宋体" w:cs="宋体"/>
      <w:b/>
      <w:bCs/>
      <w:kern w:val="0"/>
      <w:sz w:val="36"/>
      <w:szCs w:val="36"/>
    </w:rPr>
  </w:style>
  <w:style w:type="numbering" w:customStyle="1" w:styleId="10">
    <w:name w:val="无列表1"/>
    <w:next w:val="a2"/>
    <w:uiPriority w:val="99"/>
    <w:semiHidden/>
    <w:unhideWhenUsed/>
    <w:rsid w:val="00B57575"/>
  </w:style>
  <w:style w:type="character" w:customStyle="1" w:styleId="apple-converted-space">
    <w:name w:val="apple-converted-space"/>
    <w:basedOn w:val="a0"/>
    <w:rsid w:val="00B57575"/>
  </w:style>
  <w:style w:type="character" w:styleId="a5">
    <w:name w:val="Hyperlink"/>
    <w:basedOn w:val="a0"/>
    <w:uiPriority w:val="99"/>
    <w:semiHidden/>
    <w:unhideWhenUsed/>
    <w:rsid w:val="00B57575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B57575"/>
    <w:rPr>
      <w:color w:val="800080"/>
      <w:u w:val="single"/>
    </w:rPr>
  </w:style>
  <w:style w:type="character" w:styleId="a7">
    <w:name w:val="Emphasis"/>
    <w:basedOn w:val="a0"/>
    <w:uiPriority w:val="20"/>
    <w:qFormat/>
    <w:rsid w:val="00B57575"/>
    <w:rPr>
      <w:i/>
      <w:iCs/>
    </w:rPr>
  </w:style>
  <w:style w:type="character" w:customStyle="1" w:styleId="index">
    <w:name w:val="index"/>
    <w:basedOn w:val="a0"/>
    <w:rsid w:val="00B57575"/>
  </w:style>
  <w:style w:type="character" w:customStyle="1" w:styleId="text">
    <w:name w:val="text"/>
    <w:basedOn w:val="a0"/>
    <w:rsid w:val="00B575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0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69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9368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998541">
          <w:marLeft w:val="0"/>
          <w:marRight w:val="0"/>
          <w:marTop w:val="30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8877">
          <w:marLeft w:val="0"/>
          <w:marRight w:val="0"/>
          <w:marTop w:val="52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902661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56332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BEBEB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6554616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618761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510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41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57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176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2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5942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7226077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5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8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8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5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3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8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3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9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5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5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4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8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3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7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3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3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3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0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4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0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5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751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7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7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6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0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4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8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2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4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4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9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4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6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7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1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4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3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2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4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2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8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5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8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2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2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5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9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16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7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7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87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4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5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1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0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7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0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8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0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4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63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2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8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2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4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8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5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9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0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3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9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4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0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8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9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5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398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4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6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9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6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9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4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7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7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5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9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1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0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2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6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4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3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1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8156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3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7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5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36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5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3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0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4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6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97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5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7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0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9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0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6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9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5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7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4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2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4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5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1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2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0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8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1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9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5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1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1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5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0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4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0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6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0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7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9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0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4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31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6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3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9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1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6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9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0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1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3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9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7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4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9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0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8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3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8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24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2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7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7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6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8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3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7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0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0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642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8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7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0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5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4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0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55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3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2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9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2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2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4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7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1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8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13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1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9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3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3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8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1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6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5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7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6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68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1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3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7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8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4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2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8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8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2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6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8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3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3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46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5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7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2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1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2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1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0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5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6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4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1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4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1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86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5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62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8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75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3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2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4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2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0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3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3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4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2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3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5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4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7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4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4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7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7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4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5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0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0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5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1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2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3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7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679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2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2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1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1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7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147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2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2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4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7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0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3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8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7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32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5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0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1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6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8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4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0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7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1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4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8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3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6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1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7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8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6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9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1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92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3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9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3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3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6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4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3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1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6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0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087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4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2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8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0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9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13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8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8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3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4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7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5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7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7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2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9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99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3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1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0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0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21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5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1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1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6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6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0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4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6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6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52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2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7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9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6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3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4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3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3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8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0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7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4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8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8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8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6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2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6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0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86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9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16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7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9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2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5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1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4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9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8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84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3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6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6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46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javascript: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javascript: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aike.baidu.com/item/%E6%99%AE%E9%80%9A%E9%AB%98%E7%AD%89%E5%AD%A6%E6%A0%A1%E9%AB%98%E7%AD%89%E8%81%8C%E4%B8%9A%E6%95%99%E8%82%B2%EF%BC%88%E4%B8%93%E7%A7%91%EF%BC%89%E4%B8%93%E4%B8%9A%E7%9B%AE%E5%BD%95%EF%BC%882015%E5%B9%B4%EF%BC%89/18805184?fr=aladd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ike.baidu.com/item/%E6%99%AE%E9%80%9A%E9%AB%98%E7%AD%89%E5%AD%A6%E6%A0%A1%E9%AB%98%E7%AD%89%E8%81%8C%E4%B8%9A%E6%95%99%E8%82%B2%EF%BC%88%E4%B8%93%E7%A7%91%EF%BC%89%E4%B8%93%E4%B8%9A%E7%9B%AE%E5%BD%95%EF%BC%882015%E5%B9%B4%EF%BC%89/18805184?fr=aladdi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27</Pages>
  <Words>3230</Words>
  <Characters>18411</Characters>
  <Application>Microsoft Office Word</Application>
  <DocSecurity>0</DocSecurity>
  <Lines>153</Lines>
  <Paragraphs>43</Paragraphs>
  <ScaleCrop>false</ScaleCrop>
  <Company/>
  <LinksUpToDate>false</LinksUpToDate>
  <CharactersWithSpaces>21598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hxx</dc:creator>
  <cp:keywords/>
  <dc:description/>
  <cp:lastModifiedBy>张杰</cp:lastModifiedBy>
  <cp:revision>20</cp:revision>
  <cp:lastPrinted>2018-10-10T08:26:00Z</cp:lastPrinted>
  <dcterms:created xsi:type="dcterms:W3CDTF">2018-10-10T07:05:00Z</dcterms:created>
  <dcterms:modified xsi:type="dcterms:W3CDTF">2018-10-10T08:53:00Z</dcterms:modified>
</cp:coreProperties>
</file>